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275</w:t>
      </w:r>
    </w:p>
    <w:p>
      <w:r>
        <w:t>Bundesgericht (BGE), 1983-12-21, FR</w:t>
      </w:r>
    </w:p>
    <w:p>
      <w:r>
        <w:rPr>
          <w:b/>
        </w:rPr>
        <w:t xml:space="preserve">Quelle: </w:t>
      </w:r>
      <w:r>
        <w:t>https://mcp.opencaselaw.ch/entscheid/bge_109 V 275</w:t>
      </w:r>
    </w:p>
    <w:p>
      <w:r>
        <w:t>FR: ATF 109 V 275</w:t>
      </w:r>
    </w:p>
    <w:p>
      <w:r>
        <w:t>IT: DTF 109 V 275</w:t>
      </w:r>
    </w:p>
    <w:p>
      <w:pPr>
        <w:pStyle w:val="Heading2"/>
      </w:pPr>
      <w:r>
        <w:t>Regeste</w:t>
      </w:r>
    </w:p>
    <w:p>
      <w:r>
        <w:t>Regeste Art. 26 Abs. 1 AlVG. Die Vermittlungsfähigkeit kann nicht von Ansichten abhangen, die der Versicherte über gesellschaftliche oder politische Fragen geäussert hat. Fälle, in denen das Verhalten eines Versicherten gegenüber der Gesellschaft im allgemeinen oder gegenüber etwaigen Arbeitgebern im besonderen dazu führen könnte, seine Vermittlungsfähigkeit zu verneinen.</w:t>
      </w:r>
    </w:p>
    <w:p>
      <w:pPr>
        <w:pStyle w:val="Heading2"/>
      </w:pPr>
      <w:r>
        <w:t>Erwägungen</w:t>
      </w:r>
    </w:p>
    <w:p>
      <w:r>
        <w:rPr>
          <w:b/>
        </w:rPr>
        <w:t>E. 2</w:t>
      </w:r>
    </w:p>
    <w:p>
      <w:r>
        <w:t>a) La loi fait dépendre le droit à l'indemnisation de la perte de gain résultant du chômage d'un certain nombre de conditions dont celle de l'aptitude au placement de l'assuré pendant la période de chômage en cause ( art. 26 al. 1 LAC ). La LAC ne définit toutefois pas cette notion, contrairement à la LACI du 25 juin 1982 qui entrera en vigueur le 1er janvier 1984 (RS 837.0), dont l'art. 15 al. 1 dispose qu'est réputé apte à être placé le chômeur qui est disposé à accepter un travail convenable et est en mesure et en droit de le faire. Selon une jurisprudence constante, l'aptitude au placement implique entre autres conditions une disponibilité suffisante, soit BGE 109 V 275 S. 276 quant au temps que l'assuré peut consacrer à un emploi, soit quant au nombre des employeurs potentiels. Quand le marché du travail est resserré dans la profession exercée jusque-là par l'assuré, celui-ci doit rechercher un emploi convenable dans une autre profession également ( art. 23 al. 2 LAC et art. 9 OAC ). Lorsque l'assuré est limité dans le choix d'un emploi au point que son placement devient très aléatoire, il est réputé inapte à être placé, au sens de l' art. 26 al. 1 LAC , quelle que soit la cause de cette limitation (DTA 1982 No 10 p. 71 consid. 1 et les arrêts cités). b) (En l'espèce, aptitude au placement admise en fonction du nombre et de la variété des emplois recherchés par l'assuré.) c) Il reste à examiner s'il existe d'autres circonstances, notamment d'ordre personnel, qui réduisent à un tel point l'aptitude au placement du recourant que son droit aux prestations de l'assurance-chômage doive être nié. La juridiction cantonale semble être de cet avis dans la mesure où elle paraît attacher un grand poids au fait que le recourant milite activement au sein de l'association "Groupe Action-Prison" qui, selon l'art. 3 de ses statuts, "a pour but de lutter pour la défense des intérêts et des droits des personnes détenues, à quelque titre que ce soit, et des anciens détenus. Il encourage ces personnes à prendre en charge elles-mêmes la défense de leurs droits. Il poursuit en particulier l'abolition de la justice de classe et une amélioration des conditions de détention et des possibilités de contact des détenus avec l'extérieur ainsi que l'abolition progressive de la prison." L'appartenance à une association, un parti politique ou tout autre groupement qui ne poursuit pas un but illicite ou contraire aux moeurs, qui ne vise pas à modifier l'ordre constitutionnel par la violence et qui, d'une manière générale, agit dans le respect des lois ne saurait à l'évidence fonder une quelconque inaptitude au placement au sens de la LAC. Dans le cas d'espèce, l'action publique du "Groupe Action-Prison" s'est notamment exercée par le dépôt de recours de droit public au Tribunal fédéral dirigés contre certaines réglementations cantonales en matière de détention ( ATF 106 Ia 277 et 355). Il est certes possible qu'en menant une action de ce genre le recourant diminue son aptitude à trouver un emploi, notamment dans certaines administrations publiques. Toutefois, si l'on devait suivre l'autorité cantonale sur ce terrain, cela reviendrait à dire que les organes de l'assurance-chômage sont fondés à tenir compte des opinions personnelles des assurés sur certaines questions d'ordre social ou BGE 109 V 275 S. 277 politique, pour juger de leur aptitude au placement. Or, il va de soi qu'une telle manière de procéder serait contraire au principe de l'égalité devant la loi de tous les assurés et au droit constitutionnel non écrit à la liberté d'opinion qui comprend la faculté d'exprimer librement ses idées et de les répandre en usant de moyens légaux ( ATF 107 Ia 279 et les arrêts cités). Autre chose est de savoir si par son comportement à l'égard de la société en général et d'éventuels employeurs en particulier l'assuré compromet si fortement ses chances d'être engagé que, même si ce comportement n'a rien d'illicite ou de contraire aux moeurs, il entraîne pratiquement une inaptitude au placement de l'intéressé. Cela pourrait se produire, par exemple, si par sa façon de se présenter ou de s'exprimer en public ou à l'égard d'employeurs potentiels, un assuré se singularisait à tel point que ses chances de retrouver un emploi seraient à peu près inexistantes. On peut penser à des personnes notoirement connues pour leur intempérance, à d'impénitents querelleurs ou à ceux qui refusent toute subordination hiérarchique. De même, l'excentricité de certains accoutrements peut fortement réduire l'aptitude au placement d'assurés appelés, dans un éventuel emploi, à entrer en contact avec le public. Cependant, dans le cas particulier, aucune circonstance de cette sorte n'est alléguée par l'office intimé ou par l'autorité cantonale de recours. On n'en trouve pas trace non plus au dossier. Dans ces conditions, on ne voit pas quelles sont les raisons "strictement personnelles" invoquées par les premiers juges pour nier l'aptitude au placement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